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1F" w:rsidRDefault="00105BD4">
      <w:pPr>
        <w:pStyle w:val="ConsPlusTitle0"/>
        <w:jc w:val="center"/>
        <w:outlineLvl w:val="0"/>
      </w:pPr>
      <w:r>
        <w:t>МИНИСТЕРСТВО ТРАНСПОРТА РОССИЙСКОЙ ФЕДЕРАЦИИ</w:t>
      </w:r>
    </w:p>
    <w:p w:rsidR="0027571F" w:rsidRDefault="0027571F">
      <w:pPr>
        <w:pStyle w:val="ConsPlusTitle0"/>
        <w:jc w:val="center"/>
      </w:pPr>
    </w:p>
    <w:p w:rsidR="0027571F" w:rsidRDefault="00105BD4">
      <w:pPr>
        <w:pStyle w:val="ConsPlusTitle0"/>
        <w:jc w:val="center"/>
      </w:pPr>
      <w:r>
        <w:t>ФЕДЕРАЛЬНОЕ АГЕНТСТВО ЖЕЛЕЗНОДОРОЖНОГО ТРАНСПОРТА</w:t>
      </w:r>
    </w:p>
    <w:p w:rsidR="0027571F" w:rsidRDefault="0027571F">
      <w:pPr>
        <w:pStyle w:val="ConsPlusTitle0"/>
        <w:jc w:val="center"/>
      </w:pPr>
    </w:p>
    <w:p w:rsidR="0027571F" w:rsidRDefault="00105BD4">
      <w:pPr>
        <w:pStyle w:val="ConsPlusTitle0"/>
        <w:jc w:val="center"/>
      </w:pPr>
      <w:r>
        <w:t>ПРИКАЗ</w:t>
      </w:r>
    </w:p>
    <w:p w:rsidR="0027571F" w:rsidRDefault="00105BD4">
      <w:pPr>
        <w:pStyle w:val="ConsPlusTitle0"/>
        <w:jc w:val="center"/>
      </w:pPr>
      <w:r>
        <w:t>от 31 октября 2023 г. N 647</w:t>
      </w:r>
    </w:p>
    <w:p w:rsidR="0027571F" w:rsidRDefault="0027571F">
      <w:pPr>
        <w:pStyle w:val="ConsPlusTitle0"/>
        <w:jc w:val="center"/>
      </w:pPr>
    </w:p>
    <w:p w:rsidR="0027571F" w:rsidRDefault="00105BD4">
      <w:pPr>
        <w:pStyle w:val="ConsPlusTitle0"/>
        <w:jc w:val="center"/>
      </w:pPr>
      <w:r>
        <w:t>ОБ УТВЕРЖДЕНИИ ПЕРЕЧНЯ</w:t>
      </w:r>
    </w:p>
    <w:p w:rsidR="0027571F" w:rsidRDefault="00105BD4">
      <w:pPr>
        <w:pStyle w:val="ConsPlusTitle0"/>
        <w:jc w:val="center"/>
      </w:pPr>
      <w:r>
        <w:t>КОРРУПЦИОННО-ОПАСНЫХ ФУНКЦИЙ, ОСУЩЕСТВЛЯЕМЫХ В ФЕДЕРАЛЬНОМ</w:t>
      </w:r>
    </w:p>
    <w:p w:rsidR="0027571F" w:rsidRDefault="00105BD4">
      <w:pPr>
        <w:pStyle w:val="ConsPlusTitle0"/>
        <w:jc w:val="center"/>
      </w:pPr>
      <w:r>
        <w:t>АГЕНТСТВЕ ЖЕЛЕЗНОДОРОЖНОГО ТРАНСПОРТА</w:t>
      </w:r>
    </w:p>
    <w:p w:rsidR="0027571F" w:rsidRDefault="0027571F">
      <w:pPr>
        <w:pStyle w:val="ConsPlusNormal0"/>
        <w:jc w:val="center"/>
      </w:pPr>
    </w:p>
    <w:p w:rsidR="0027571F" w:rsidRDefault="00105BD4">
      <w:pPr>
        <w:pStyle w:val="ConsPlusNormal0"/>
        <w:ind w:firstLine="540"/>
        <w:jc w:val="both"/>
      </w:pPr>
      <w:r>
        <w:t xml:space="preserve">В </w:t>
      </w:r>
      <w:r>
        <w:t>соответствии с Национальным планом противодействия коррупции на 2021 - 2024 годы, утвержденным Указом Президента Российской Федерации от 16 августа 2021 г. N 478, приказываю: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0" w:tooltip="ПЕРЕЧЕНЬ">
        <w:r>
          <w:rPr>
            <w:color w:val="0000FF"/>
          </w:rPr>
          <w:t>Перечень</w:t>
        </w:r>
      </w:hyperlink>
      <w:r>
        <w:t xml:space="preserve"> </w:t>
      </w:r>
      <w:proofErr w:type="spellStart"/>
      <w:r>
        <w:t>коррупционно</w:t>
      </w:r>
      <w:proofErr w:type="spellEnd"/>
      <w:r>
        <w:t>-опасных функций, осуществляемых в Федеральном агентстве железнодорожного транспорта.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2. Рассматривать на заседаниях комиссии по соблюдению требований к служебному поведению федеральных государственных гражданских служащих центрального аппарат</w:t>
      </w:r>
      <w:r>
        <w:t>а, руководителей, заместителей руководителей территориальных управлений Федерального агентства железнодорожного транспорта и работников организаций, созданных для выполнения задач, поставленных перед Федеральным агентством железнодорожного транспорта, и ур</w:t>
      </w:r>
      <w:r>
        <w:t xml:space="preserve">егулированию конфликта интересов не реже одного раза в год вопросы, связанные с оценкой коррупционных рисков, возникающих при реализации </w:t>
      </w:r>
      <w:proofErr w:type="spellStart"/>
      <w:r>
        <w:t>Росжелдором</w:t>
      </w:r>
      <w:proofErr w:type="spellEnd"/>
      <w:r>
        <w:t xml:space="preserve"> своих функций.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 xml:space="preserve">3. Признать утратившим силу приказ </w:t>
      </w:r>
      <w:proofErr w:type="spellStart"/>
      <w:r>
        <w:t>Росжелдора</w:t>
      </w:r>
      <w:proofErr w:type="spellEnd"/>
      <w:r>
        <w:t xml:space="preserve"> от 14 марта 2022 г. N 124 "Об утверждении Пере</w:t>
      </w:r>
      <w:r>
        <w:t xml:space="preserve">чня </w:t>
      </w:r>
      <w:proofErr w:type="spellStart"/>
      <w:r>
        <w:t>коррупционно</w:t>
      </w:r>
      <w:proofErr w:type="spellEnd"/>
      <w:r>
        <w:t>-опасных функций, осуществляемых в Федеральном агентстве железнодорожного транспорта".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оставляю за собой.</w:t>
      </w:r>
    </w:p>
    <w:p w:rsidR="0027571F" w:rsidRDefault="0027571F">
      <w:pPr>
        <w:pStyle w:val="ConsPlusNormal0"/>
        <w:ind w:firstLine="540"/>
        <w:jc w:val="both"/>
      </w:pPr>
    </w:p>
    <w:p w:rsidR="0027571F" w:rsidRDefault="00105BD4">
      <w:pPr>
        <w:pStyle w:val="ConsPlusNormal0"/>
        <w:jc w:val="right"/>
      </w:pPr>
      <w:r>
        <w:t>Руководитель</w:t>
      </w:r>
    </w:p>
    <w:p w:rsidR="0027571F" w:rsidRDefault="00105BD4">
      <w:pPr>
        <w:pStyle w:val="ConsPlusNormal0"/>
        <w:jc w:val="right"/>
      </w:pPr>
      <w:r>
        <w:t>А.А.ДРУЖИНИН</w:t>
      </w:r>
    </w:p>
    <w:p w:rsidR="0027571F" w:rsidRDefault="0027571F">
      <w:pPr>
        <w:pStyle w:val="ConsPlusNormal0"/>
      </w:pPr>
    </w:p>
    <w:p w:rsidR="0027571F" w:rsidRDefault="0027571F">
      <w:pPr>
        <w:pStyle w:val="ConsPlusNormal0"/>
        <w:ind w:firstLine="540"/>
        <w:jc w:val="both"/>
      </w:pPr>
    </w:p>
    <w:p w:rsidR="0027571F" w:rsidRDefault="0027571F">
      <w:pPr>
        <w:pStyle w:val="ConsPlusNormal0"/>
        <w:ind w:firstLine="540"/>
        <w:jc w:val="both"/>
      </w:pPr>
    </w:p>
    <w:p w:rsidR="0027571F" w:rsidRDefault="0027571F">
      <w:pPr>
        <w:pStyle w:val="ConsPlusNormal0"/>
        <w:ind w:firstLine="540"/>
        <w:jc w:val="both"/>
      </w:pPr>
    </w:p>
    <w:p w:rsidR="0027571F" w:rsidRDefault="0027571F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7C12FA" w:rsidRDefault="007C12FA">
      <w:pPr>
        <w:pStyle w:val="ConsPlusNormal0"/>
        <w:ind w:firstLine="540"/>
        <w:jc w:val="both"/>
      </w:pPr>
    </w:p>
    <w:p w:rsidR="0027571F" w:rsidRDefault="00105BD4">
      <w:pPr>
        <w:pStyle w:val="ConsPlusNormal0"/>
        <w:jc w:val="right"/>
        <w:outlineLvl w:val="0"/>
      </w:pPr>
      <w:r>
        <w:t>Утвержден</w:t>
      </w:r>
    </w:p>
    <w:p w:rsidR="0027571F" w:rsidRDefault="00105BD4">
      <w:pPr>
        <w:pStyle w:val="ConsPlusNormal0"/>
        <w:jc w:val="right"/>
      </w:pPr>
      <w:r>
        <w:t>приказом Федерального агентства</w:t>
      </w:r>
    </w:p>
    <w:p w:rsidR="0027571F" w:rsidRDefault="00105BD4">
      <w:pPr>
        <w:pStyle w:val="ConsPlusNormal0"/>
        <w:jc w:val="right"/>
      </w:pPr>
      <w:r>
        <w:t>железнодорожно</w:t>
      </w:r>
      <w:r>
        <w:t>го транспорта</w:t>
      </w:r>
    </w:p>
    <w:p w:rsidR="0027571F" w:rsidRDefault="00105BD4">
      <w:pPr>
        <w:pStyle w:val="ConsPlusNormal0"/>
        <w:jc w:val="right"/>
      </w:pPr>
      <w:r>
        <w:t>от 31 октября 2023 г. N 647</w:t>
      </w:r>
    </w:p>
    <w:p w:rsidR="0027571F" w:rsidRDefault="0027571F">
      <w:pPr>
        <w:pStyle w:val="ConsPlusNormal0"/>
        <w:ind w:firstLine="540"/>
        <w:jc w:val="both"/>
      </w:pPr>
    </w:p>
    <w:p w:rsidR="0027571F" w:rsidRDefault="00105BD4">
      <w:pPr>
        <w:pStyle w:val="ConsPlusTitle0"/>
        <w:jc w:val="center"/>
      </w:pPr>
      <w:bookmarkStart w:id="0" w:name="P30"/>
      <w:bookmarkEnd w:id="0"/>
      <w:r>
        <w:t>ПЕРЕЧЕНЬ</w:t>
      </w:r>
    </w:p>
    <w:p w:rsidR="0027571F" w:rsidRDefault="00105BD4">
      <w:pPr>
        <w:pStyle w:val="ConsPlusTitle0"/>
        <w:jc w:val="center"/>
      </w:pPr>
      <w:r>
        <w:lastRenderedPageBreak/>
        <w:t>КОРРУПЦИОННО-ОПАСНЫХ ФУНКЦИЙ, ОСУЩЕСТВЛЯЕМЫХ В ФЕДЕРАЛЬНОМ</w:t>
      </w:r>
    </w:p>
    <w:p w:rsidR="0027571F" w:rsidRDefault="00105BD4">
      <w:pPr>
        <w:pStyle w:val="ConsPlusTitle0"/>
        <w:jc w:val="center"/>
      </w:pPr>
      <w:r>
        <w:t>АГЕНТСТВЕ ЖЕЛЕЗНОДОРОЖНОГО ТРАНСПОРТА</w:t>
      </w:r>
    </w:p>
    <w:p w:rsidR="0027571F" w:rsidRDefault="0027571F">
      <w:pPr>
        <w:pStyle w:val="ConsPlusNormal0"/>
        <w:jc w:val="center"/>
      </w:pPr>
    </w:p>
    <w:p w:rsidR="0027571F" w:rsidRDefault="00105BD4">
      <w:pPr>
        <w:pStyle w:val="ConsPlusNormal0"/>
        <w:ind w:firstLine="540"/>
        <w:jc w:val="both"/>
      </w:pPr>
      <w:r>
        <w:t xml:space="preserve">1. Осуществление </w:t>
      </w:r>
      <w:proofErr w:type="spellStart"/>
      <w:r>
        <w:t>пономерного</w:t>
      </w:r>
      <w:proofErr w:type="spellEnd"/>
      <w:r>
        <w:t xml:space="preserve"> учета железнодорожного подвижного транспорта и контейнеров.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2. Категорировани</w:t>
      </w:r>
      <w:r>
        <w:t>е объектов транспортной инфраструктуры железнодорожного транспорта.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3. Разработка и обоснование предложений по формированию федерального бюджета и внесение изменений в него.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4. Составление отчетности по доходам и расходам федерального бюджета.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5. Распределение финансирования и контроль за расходованием средств федерального бюджета.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6. Организация и контроль за деятельностью государственных аттестационных комиссий в образовательных учреждениях, находящихся в ведении Федерального агентства железно</w:t>
      </w:r>
      <w:r>
        <w:t>дорожного транспорта.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7. Представление и защита прав и законных интересов Российской Федерации и Федерального агентства железнодорожного транспорта в судебных органах.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8. Подготовка заключений и предложений в сфере железнодорожного транспорта по вопросам р</w:t>
      </w:r>
      <w:r>
        <w:t>аспоряжения (сделок) федеральным имуществом организаций и территориальных управлений Федерального агентства железнодорожного транспорта, в том числе передачи его в аренду.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9. Организация в установленном порядке согласования совершения крупных сделок, а так</w:t>
      </w:r>
      <w:r>
        <w:t>же сделок, связанных с предоставлением займов, поручительств, получением банковских гарантий, иными обременениями, уступкой требований, переводом долга, осуществлением заимствований, а также сделок, в которых имеется заинтересованность руководителя, предпр</w:t>
      </w:r>
      <w:r>
        <w:t>иятия, совершаемых подведомственными Федеральному агентству железнодорожного транспорта предприятиями.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10. Организация в установленном порядке согласования списания федерального недвижимого имущества (включая объекты незавершенного строительства), принадле</w:t>
      </w:r>
      <w:r>
        <w:t>жащего подведомственным Федеральному агентству железнодорожного транспорта предприятиям.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11. Организация работы по согласованию распоряжения особо ценным движимым имуществом, закрепленным за подведомственным Федеральному агентству железнодорожного транспорта учреждением либо приобретенным за счет средств, выделенных Федеральному агентству желе</w:t>
      </w:r>
      <w:r>
        <w:t>знодорожного транспорта на приобретение такого имущества.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12. Организация работы по рассмотрению документов и подготовке проекта решения о резервировании земель и об изъятии для нужд Российской Федерации земельных участков в целях развития сети железных до</w:t>
      </w:r>
      <w:r>
        <w:t>рог в порядке, установленном законодательством Российской Федерации, а также обеспечение необходимых действий, связанных с изъятием указанных земельных участков, в порядке, установленном законодательством Российской Федерации.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13. Организация работы комисс</w:t>
      </w:r>
      <w:r>
        <w:t>ии Федерального агентства железнодорожного транспорта по рассмотрению вопросов предоставления федеральным государственным гражданским служащим единовременной субсидии на приобретение жилого помещения.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14. Подготовка приказов и планов на проведение провер</w:t>
      </w:r>
      <w:bookmarkStart w:id="1" w:name="_GoBack"/>
      <w:bookmarkEnd w:id="1"/>
      <w:r>
        <w:t>ок</w:t>
      </w:r>
      <w:r>
        <w:t xml:space="preserve"> целевого использования средств федерального бюджета, контроль исполнения планов проверок.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15. Реализация функций государственного заказчика по инвестиционным проектам.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lastRenderedPageBreak/>
        <w:t>16. Утверждение программ капитального ремонта и капитальных инвестиций федеральных госу</w:t>
      </w:r>
      <w:r>
        <w:t>дарственных унитарных предприятий (и учреждений), а также федеральных государственных бюджетных образовательных учреждений высшего образования, подведомственных Федеральному агентству железнодорожного транспорта.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17. Принятие решений об изъятии для нужд Ро</w:t>
      </w:r>
      <w:r>
        <w:t>ссийской Федерации земельных участков в целях развития сети железных дорог в порядке, установленном законодательством Российской Федерации.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18. Организация работы по принятию решения об открытии для постоянной эксплуатации железнодорожных путей общего поль</w:t>
      </w:r>
      <w:r>
        <w:t>зования на основании предложений владельцев инфраструктуры железнодорожного транспорта общего пользования, которым принадлежат указанные железнодорожные пути.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19. Организация работы по принятию решений об открытии железнодорожных станций для выполнения все</w:t>
      </w:r>
      <w:r>
        <w:t>х или некоторых операций на основании предложений владельцев инфраструктуры железнодорожного транспорта общего пользования.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20. Организация работы по принятию решения о примыкании к железнодорожным путям общего пользования строящихся, новых или восстановле</w:t>
      </w:r>
      <w:r>
        <w:t>нных железнодорожных путей общего пользования и железнодорожных путей необщего пользования.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21. Организация работы специалистов в комиссиях по определению мест примыкания к железнодорожным путям необщего пользования строящихся железнодорожных путей необщег</w:t>
      </w:r>
      <w:r>
        <w:t>о пользования.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22. Организация работы специалистов в комиссиях по принятию в эксплуатацию железнодорожных путей необщего пользования.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23. Выдача заключения о возможности подачи вагонов на железнодорожные пути необщего пользования в период их строительства.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24. Организация и осуществление закупок товаров, работ и услуг для обеспечения государственных нужд, включая исполнение государственных контрактов, приемку поставленных товаров, выполненных работ (их результатов), и оказанных услуг.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25. Аккредитация юриди</w:t>
      </w:r>
      <w:r>
        <w:t>ческих лиц для проведения оценки уязвимости объектов транспортной инфраструктуры.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26. Утверждение результатов оценки уязвимости объектов транспортной инфраструктуры.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27. Утверждение планов обеспечения транспортной безопасности объектов транспортной инфраст</w:t>
      </w:r>
      <w:r>
        <w:t>руктуры.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28. Аккредитация юридических лиц в качестве подразделений транспортной безопасности.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29. Аккредитация юридических лиц для проведения проверки в целях принятия органами аттестации решения об аттестации сил обеспечения транспортной безопасности, а т</w:t>
      </w:r>
      <w:r>
        <w:t>акже для обработки персональных данных отдельных категорий лиц, принимаемых на работу, непосредственно связанную с обеспечением транспортной безопасности, или осуществляющих такую работу.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30. Аттестация сил обеспечения транспортной безопасности в установле</w:t>
      </w:r>
      <w:r>
        <w:t>нной сфере деятельности.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 xml:space="preserve">31. Реализация мероприятий по оказанию услуг сторонним организациям, находящимся на обслуживании в Федеральном агентстве железнодорожного транспорта, по разработке номенклатуры должностей работников организации, оформлению допуска </w:t>
      </w:r>
      <w:r>
        <w:t xml:space="preserve">к государственной </w:t>
      </w:r>
      <w:r>
        <w:lastRenderedPageBreak/>
        <w:t>тайне работникам организаций, оказанию помощи при ведении делопроизводства этим организациям.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32. Финансовое обеспечение мобилизационной подготовки, в том числе проведение работ в соответствии с государственными контрактами с организациями о поставке продукции, проведении работ, об оказании услуг в целях обеспечения мобилизационной подготовки.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 xml:space="preserve">33. </w:t>
      </w:r>
      <w:r>
        <w:t>Организация в установленном порядке предварительного согласования совершения подведомственными Федеральному агентству железнодорожного транспорта федеральными бюджетными учреждениями крупных сделок, соответствующих критериям, установленным в пункте 13 стат</w:t>
      </w:r>
      <w:r>
        <w:t>ьи 9.2 Федерального закона от 12 января 1996 г. N 7-ФЗ "О некоммерческих организациях".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34. Организация в установленном порядке согласования сделок, связанных с распоряжением вкладом (долей) в уставном (складочном) капитале хозяйственных обществ или товари</w:t>
      </w:r>
      <w:r>
        <w:t>ществ, а также принадлежащими предприятию акциями.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 xml:space="preserve">35. Организация работы по согласованию с </w:t>
      </w:r>
      <w:proofErr w:type="spellStart"/>
      <w:r>
        <w:t>Росимуществом</w:t>
      </w:r>
      <w:proofErr w:type="spellEnd"/>
      <w:r>
        <w:t xml:space="preserve"> распоряжения недвижимым имуществом учреждений, в том числе передачи его в аренду по договорам, типовые условия которых утверждаются Министерством фина</w:t>
      </w:r>
      <w:r>
        <w:t>нсов Российской Федерации, если иное не установлено иными нормативными правовыми актами, принимаемыми в соответствии с федеральными законами.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36. Организация работы, связанной с принятием решений о подготовке документации по планировке территории для разме</w:t>
      </w:r>
      <w:r>
        <w:t>щения железнодорожных путей общего пользования, железнодорожных станций и (или) вокзалов, водоотводных и укрепительных устройств, защитных полос лесов, линий связи, устройств электроснабжения, производственных и иных зданий, строений, сооружений, устройств</w:t>
      </w:r>
      <w:r>
        <w:t xml:space="preserve"> и других объектов инфраструктуры железнодорожного транспорта вдоль таких железнодорожных путей, разработке и утверждении указанной документации в соответствии с Градостроительным кодексом Российской Федерации.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37. Согласование проекта планировки территори</w:t>
      </w:r>
      <w:r>
        <w:t>и, предусматривающего строительство, реконструкцию линейного объекта федерального значения, линейного объекта регионального значения или линейного объекта местного значения, в соответствии с которым необходима реконструкция существующих линейного объекта и</w:t>
      </w:r>
      <w:r>
        <w:t>ли линейных объектов, утверждение проекта планировки которых отнесено к полномочиям Федерального агентства железнодорожного транспорта.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 xml:space="preserve">38. Согласование соглашений об изъятии для нужд Российской Федерации земельных участков и расположенных на них объектов </w:t>
      </w:r>
      <w:r>
        <w:t>недвижимости.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39. Организация работы по принятию решений об установлении границ охранных зон железных дорог.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40. Организация работы по реализации управленческих решений вопросов по сформированным объектам незавершенного строительства, включенных в федераль</w:t>
      </w:r>
      <w:r>
        <w:t>ный реестр объектов незавершенного строительства.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41. Разработка предложений по восстановлению и строительству объектов, реализуемых в рамках специального инфраструктурного проекта в сфере железнодорожного транспорта.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42. Формирование предложений о включен</w:t>
      </w:r>
      <w:r>
        <w:t>ии объектов капитального строительства и внесении изменений в федеральные программы в части объектов капитального строительства, реализуемых в рамках специального инфраструктурного проекта.</w:t>
      </w:r>
    </w:p>
    <w:p w:rsidR="0027571F" w:rsidRDefault="00105BD4">
      <w:pPr>
        <w:pStyle w:val="ConsPlusNormal0"/>
        <w:spacing w:before="240"/>
        <w:ind w:firstLine="540"/>
        <w:jc w:val="both"/>
      </w:pPr>
      <w:r>
        <w:t>43. Подготовка ежеквартальной, годовой отчетности и докладов о ход</w:t>
      </w:r>
      <w:r>
        <w:t>е реализации специальных инфраструктурных проектов.</w:t>
      </w:r>
    </w:p>
    <w:p w:rsidR="0027571F" w:rsidRDefault="0027571F">
      <w:pPr>
        <w:pStyle w:val="ConsPlusNormal0"/>
        <w:jc w:val="both"/>
      </w:pPr>
    </w:p>
    <w:p w:rsidR="0027571F" w:rsidRDefault="0027571F">
      <w:pPr>
        <w:pStyle w:val="ConsPlusNormal0"/>
        <w:jc w:val="both"/>
      </w:pPr>
    </w:p>
    <w:p w:rsidR="0027571F" w:rsidRDefault="0027571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7571F" w:rsidSect="007C12FA">
      <w:footerReference w:type="default" r:id="rId7"/>
      <w:footerReference w:type="first" r:id="rId8"/>
      <w:pgSz w:w="11906" w:h="16838"/>
      <w:pgMar w:top="567" w:right="567" w:bottom="567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BD4" w:rsidRDefault="00105BD4">
      <w:r>
        <w:separator/>
      </w:r>
    </w:p>
  </w:endnote>
  <w:endnote w:type="continuationSeparator" w:id="0">
    <w:p w:rsidR="00105BD4" w:rsidRDefault="0010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4407555"/>
      <w:docPartObj>
        <w:docPartGallery w:val="Page Numbers (Bottom of Page)"/>
        <w:docPartUnique/>
      </w:docPartObj>
    </w:sdtPr>
    <w:sdtContent>
      <w:p w:rsidR="007C12FA" w:rsidRDefault="007C12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7571F" w:rsidRDefault="0027571F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826424"/>
      <w:docPartObj>
        <w:docPartGallery w:val="Page Numbers (Bottom of Page)"/>
        <w:docPartUnique/>
      </w:docPartObj>
    </w:sdtPr>
    <w:sdtContent>
      <w:p w:rsidR="007C12FA" w:rsidRDefault="007C12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7571F" w:rsidRDefault="0027571F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BD4" w:rsidRDefault="00105BD4">
      <w:r>
        <w:separator/>
      </w:r>
    </w:p>
  </w:footnote>
  <w:footnote w:type="continuationSeparator" w:id="0">
    <w:p w:rsidR="00105BD4" w:rsidRDefault="00105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71F"/>
    <w:rsid w:val="00105BD4"/>
    <w:rsid w:val="0027571F"/>
    <w:rsid w:val="007C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C12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2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12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12FA"/>
  </w:style>
  <w:style w:type="paragraph" w:styleId="a7">
    <w:name w:val="footer"/>
    <w:basedOn w:val="a"/>
    <w:link w:val="a8"/>
    <w:uiPriority w:val="99"/>
    <w:unhideWhenUsed/>
    <w:rsid w:val="007C12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1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1601</Words>
  <Characters>9131</Characters>
  <Application>Microsoft Office Word</Application>
  <DocSecurity>0</DocSecurity>
  <Lines>76</Lines>
  <Paragraphs>21</Paragraphs>
  <ScaleCrop>false</ScaleCrop>
  <Company>КонсультантПлюс Версия 4025.00.50</Company>
  <LinksUpToDate>false</LinksUpToDate>
  <CharactersWithSpaces>10711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Росжелдора от 31.10.2023 N 647
"Об утверждении Перечня коррупционно-опасных функций, осуществляемых в Федеральном агентстве железнодорожного транспорта"</dc:title>
  <cp:lastModifiedBy>Порываев Александр Александрович</cp:lastModifiedBy>
  <cp:revision>2</cp:revision>
  <dcterms:created xsi:type="dcterms:W3CDTF">2026-03-26T13:05:00Z</dcterms:created>
  <dcterms:modified xsi:type="dcterms:W3CDTF">2026-03-26T13:13:00Z</dcterms:modified>
</cp:coreProperties>
</file>