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</w:pPr>
      <w:r/>
      <w:r/>
    </w:p>
    <w:p>
      <w:pPr>
        <w:pStyle w:val="850"/>
        <w:ind w:firstLine="709"/>
        <w:jc w:val="both"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979170</wp:posOffset>
                </wp:positionH>
                <wp:positionV relativeFrom="page">
                  <wp:posOffset>2475865</wp:posOffset>
                </wp:positionV>
                <wp:extent cx="2066290" cy="24384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06629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4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  <w:p>
                            <w:pPr>
                              <w:pStyle w:val="846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page;margin-left:77.10pt;mso-position-horizontal:absolute;mso-position-vertical-relative:page;margin-top:194.95pt;mso-position-vertical:absolute;width:162.70pt;height:19.20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84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  <w:p>
                      <w:pPr>
                        <w:pStyle w:val="84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850"/>
        <w:jc w:val="center"/>
        <w:rPr>
          <w:szCs w:val="28"/>
        </w:rPr>
      </w:pPr>
      <w:r>
        <w:rPr>
          <w:szCs w:val="28"/>
        </w:rPr>
        <w:t xml:space="preserve">Перечень организаций, выполняющих обследование лабораторий неразрушающего контроля предприятий, осуществляющих изготовление, или ремонт, или техническое обслуживание железнодорожного подвижного состава, его деталей и составных частей, с целью их аттестации</w:t>
      </w:r>
      <w:r>
        <w:rPr>
          <w:szCs w:val="28"/>
        </w:rPr>
      </w:r>
      <w:r>
        <w:rPr>
          <w:szCs w:val="28"/>
        </w:rPr>
      </w:r>
    </w:p>
    <w:p>
      <w:pPr>
        <w:pStyle w:val="85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50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10221" w:type="dxa"/>
        <w:tblInd w:w="9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17"/>
        <w:gridCol w:w="3683"/>
        <w:gridCol w:w="3121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7" w:type="dxa"/>
            <w:vAlign w:val="bottom"/>
            <w:textDirection w:val="lrTb"/>
            <w:noWrap w:val="false"/>
          </w:tcPr>
          <w:p>
            <w:pPr>
              <w:pStyle w:val="846"/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 w:bidi="ar-SA"/>
              </w:rPr>
              <w:t xml:space="preserve">Наименование организации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683" w:type="dxa"/>
            <w:vAlign w:val="bottom"/>
            <w:textDirection w:val="lrTb"/>
            <w:noWrap w:val="false"/>
          </w:tcPr>
          <w:p>
            <w:pPr>
              <w:pStyle w:val="846"/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 w:bidi="ar-SA"/>
              </w:rPr>
              <w:t xml:space="preserve">Адреса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21" w:type="dxa"/>
            <w:vAlign w:val="bottom"/>
            <w:textDirection w:val="lrTb"/>
            <w:noWrap w:val="false"/>
          </w:tcPr>
          <w:p>
            <w:pPr>
              <w:pStyle w:val="846"/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 w:bidi="ar-SA"/>
              </w:rPr>
              <w:t xml:space="preserve">Контакты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 w:bidi="ar-SA"/>
              </w:rPr>
            </w:r>
          </w:p>
        </w:tc>
      </w:tr>
      <w:tr>
        <w:tblPrEx/>
        <w:trPr>
          <w:trHeight w:val="10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7" w:type="dxa"/>
            <w:vAlign w:val="center"/>
            <w:textDirection w:val="lrTb"/>
            <w:noWrap w:val="false"/>
          </w:tcPr>
          <w:p>
            <w:pPr>
              <w:pStyle w:val="846"/>
              <w:widowControl/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Акционерное общество «Научно-исследовательский институт мостов и дефектоскопии» (АО «НИИ МОСТОВ»)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683" w:type="dxa"/>
            <w:vAlign w:val="center"/>
            <w:textDirection w:val="lrTb"/>
            <w:noWrap w:val="false"/>
          </w:tcPr>
          <w:p>
            <w:pPr>
              <w:pStyle w:val="846"/>
              <w:widowControl/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196240, г. Санкт-Петербург, Пулковское шоссе, д. 29, к.8, литера ДА, пом. 3-Н, офис 303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21" w:type="dxa"/>
            <w:vAlign w:val="center"/>
            <w:textDirection w:val="lrTb"/>
            <w:noWrap w:val="false"/>
          </w:tcPr>
          <w:p>
            <w:pPr>
              <w:pStyle w:val="846"/>
              <w:widowControl/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8 (812) 438-05-70 </w:t>
            </w:r>
            <w:hyperlink r:id="rId10" w:tooltip="http://niim@niimostov.ru" w:history="1">
              <w:r>
                <w:rPr>
                  <w:rStyle w:val="870"/>
                  <w:rFonts w:ascii="Times New Roman" w:hAnsi="Times New Roman" w:eastAsia="Times New Roman" w:cs="Times New Roman"/>
                  <w:lang w:eastAsia="ru-RU" w:bidi="ar-SA"/>
                </w:rPr>
                <w:t xml:space="preserve">niim@niimostov.ru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</w:p>
        </w:tc>
      </w:tr>
      <w:tr>
        <w:tblPrEx/>
        <w:trPr>
          <w:trHeight w:val="124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7" w:type="dxa"/>
            <w:vAlign w:val="top"/>
            <w:textDirection w:val="lrTb"/>
            <w:noWrap w:val="false"/>
          </w:tcPr>
          <w:p>
            <w:pPr>
              <w:pStyle w:val="846"/>
              <w:widowControl/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Акционерное общество "Научно-исследовательский институт вагоностроения" (АО "ВНИИВ")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68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 w:bidi="ar-SA"/>
              </w:rPr>
            </w:r>
          </w:p>
          <w:p>
            <w:pPr>
              <w:widowControl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107140, г. Москва, ул. Верхняя Красносельская, д. 16Б, стр. 2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почтовый адрес: 105318,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</w:p>
          <w:p>
            <w:pPr>
              <w:widowControl/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 г. Москва а/я 19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</w:p>
          <w:p>
            <w:pPr>
              <w:widowControl/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21" w:type="dxa"/>
            <w:vAlign w:val="center"/>
            <w:textDirection w:val="lrTb"/>
            <w:noWrap w:val="false"/>
          </w:tcPr>
          <w:p>
            <w:pPr>
              <w:pStyle w:val="846"/>
              <w:widowControl/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8 (499) 384-00-73 </w:t>
            </w:r>
            <w:hyperlink r:id="rId11" w:tooltip="http://niivagon@mail.ru" w:history="1">
              <w:r>
                <w:rPr>
                  <w:rStyle w:val="870"/>
                  <w:rFonts w:ascii="Times New Roman" w:hAnsi="Times New Roman" w:eastAsia="Times New Roman" w:cs="Times New Roman"/>
                  <w:lang w:eastAsia="ru-RU" w:bidi="ar-SA"/>
                </w:rPr>
                <w:t xml:space="preserve">niivagon@mail.ru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</w:p>
        </w:tc>
      </w:tr>
      <w:tr>
        <w:tblPrEx/>
        <w:trPr>
          <w:trHeight w:val="130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7" w:type="dxa"/>
            <w:vAlign w:val="center"/>
            <w:textDirection w:val="lrTb"/>
            <w:noWrap w:val="false"/>
          </w:tcPr>
          <w:p>
            <w:pPr>
              <w:pStyle w:val="846"/>
              <w:widowControl/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Общество с ограниченной ответственностью "Экспертный центр по неразрушающему контролю ПГУПС" (НК-Центр ПГУПС)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683" w:type="dxa"/>
            <w:vAlign w:val="center"/>
            <w:textDirection w:val="lrTb"/>
            <w:noWrap w:val="false"/>
          </w:tcPr>
          <w:p>
            <w:pPr>
              <w:pStyle w:val="846"/>
              <w:widowControl/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190031, г. Санкт-Петербург, Московский пр., д. 22, литер Л, пом. 34-Н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21" w:type="dxa"/>
            <w:vAlign w:val="center"/>
            <w:textDirection w:val="lrTb"/>
            <w:noWrap w:val="false"/>
          </w:tcPr>
          <w:p>
            <w:pPr>
              <w:pStyle w:val="846"/>
              <w:widowControl/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8 (812)309-55-03 </w:t>
            </w:r>
            <w:hyperlink r:id="rId12" w:tooltip="http://ndtcenter@yandex.ru" w:history="1">
              <w:r>
                <w:rPr>
                  <w:rStyle w:val="870"/>
                  <w:rFonts w:ascii="Times New Roman" w:hAnsi="Times New Roman" w:eastAsia="Times New Roman" w:cs="Times New Roman"/>
                  <w:lang w:eastAsia="ru-RU" w:bidi="ar-SA"/>
                </w:rPr>
                <w:t xml:space="preserve">ndtcenter@yandex.ru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</w:p>
        </w:tc>
      </w:tr>
      <w:tr>
        <w:tblPrEx/>
        <w:trPr>
          <w:trHeight w:val="99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7" w:type="dxa"/>
            <w:vAlign w:val="center"/>
            <w:textDirection w:val="lrTb"/>
            <w:noWrap w:val="false"/>
          </w:tcPr>
          <w:p>
            <w:pPr>
              <w:pStyle w:val="846"/>
              <w:widowControl/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Общество с ограниченной ответственностью "Экспертный Центр подвижного состава"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 (ЭЦПС)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683" w:type="dxa"/>
            <w:vAlign w:val="center"/>
            <w:textDirection w:val="lrTb"/>
            <w:noWrap w:val="false"/>
          </w:tcPr>
          <w:p>
            <w:pPr>
              <w:pStyle w:val="846"/>
              <w:widowControl/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190013, г. Санкт-Петербург,  наб.р. Фонтанки, д. 108, пом. 21Н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21" w:type="dxa"/>
            <w:vAlign w:val="center"/>
            <w:textDirection w:val="lrTb"/>
            <w:noWrap w:val="false"/>
          </w:tcPr>
          <w:p>
            <w:pPr>
              <w:pStyle w:val="846"/>
              <w:widowControl/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8 (812) 575-07-15 </w:t>
            </w:r>
            <w:hyperlink r:id="rId13" w:tooltip="http://expcent@engcenter.ru" w:history="1">
              <w:r>
                <w:rPr>
                  <w:rStyle w:val="870"/>
                  <w:rFonts w:ascii="Times New Roman" w:hAnsi="Times New Roman" w:eastAsia="Times New Roman" w:cs="Times New Roman"/>
                  <w:lang w:eastAsia="ru-RU" w:bidi="ar-SA"/>
                </w:rPr>
                <w:t xml:space="preserve">expcent@engcenter.ru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</w:p>
        </w:tc>
      </w:tr>
      <w:tr>
        <w:tblPrEx/>
        <w:trPr>
          <w:trHeight w:val="12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7" w:type="dxa"/>
            <w:vAlign w:val="center"/>
            <w:textDirection w:val="lrTb"/>
            <w:noWrap w:val="false"/>
          </w:tcPr>
          <w:p>
            <w:pPr>
              <w:pStyle w:val="846"/>
              <w:widowControl/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Федеральное бюджетное учреждение "Регистр сертификации на федеральном железнодорожном транспорте" (ФБУ "РС ФЖТ")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683" w:type="dxa"/>
            <w:vAlign w:val="center"/>
            <w:textDirection w:val="lrTb"/>
            <w:noWrap w:val="false"/>
          </w:tcPr>
          <w:p>
            <w:pPr>
              <w:pStyle w:val="846"/>
              <w:widowControl/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129626, г. Москва, ул. 3-я Мытищинская, д. 10, стр. 10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21" w:type="dxa"/>
            <w:vAlign w:val="center"/>
            <w:textDirection w:val="lrTb"/>
            <w:noWrap w:val="false"/>
          </w:tcPr>
          <w:p>
            <w:pPr>
              <w:pStyle w:val="846"/>
              <w:widowControl/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8 (495) 646-27-15, </w:t>
            </w:r>
            <w:hyperlink r:id="rId14" w:tooltip="http://register@rsfgt.ru" w:history="1">
              <w:r>
                <w:rPr>
                  <w:rStyle w:val="870"/>
                  <w:rFonts w:ascii="Times New Roman" w:hAnsi="Times New Roman" w:eastAsia="Times New Roman" w:cs="Times New Roman"/>
                  <w:lang w:eastAsia="ru-RU" w:bidi="ar-SA"/>
                </w:rPr>
                <w:t xml:space="preserve">register@rsfgt.ru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</w:p>
        </w:tc>
      </w:tr>
      <w:tr>
        <w:tblPrEx/>
        <w:trPr>
          <w:trHeight w:val="12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7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widowControl/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Общество с ограниченной ответственностью «ТрансЭкспертГрупп» (ООО «ТЭГ»)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683" w:type="dxa"/>
            <w:vAlign w:val="center"/>
            <w:vMerge w:val="restart"/>
            <w:textDirection w:val="lrTb"/>
            <w:noWrap w:val="false"/>
          </w:tcPr>
          <w:p>
            <w:pPr>
              <w:pStyle w:val="846"/>
              <w:widowControl/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129626, г. Москва, пр-кт Мира,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</w:p>
          <w:p>
            <w:pPr>
              <w:widowControl/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д. 106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121" w:type="dxa"/>
            <w:vAlign w:val="center"/>
            <w:vMerge w:val="restart"/>
            <w:textDirection w:val="lrTb"/>
            <w:noWrap w:val="false"/>
          </w:tcPr>
          <w:p>
            <w:pPr>
              <w:pStyle w:val="846"/>
              <w:widowControl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  <w:t xml:space="preserve">8 (495) 968-46-56,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r>
          </w:p>
          <w:p>
            <w:pPr>
              <w:widowControl/>
              <w:rPr>
                <w:rFonts w:ascii="Times New Roman" w:hAnsi="Times New Roman" w:eastAsia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 w:bidi="ar-SA"/>
              </w:rPr>
            </w:r>
            <w:hyperlink r:id="rId15" w:tooltip="http://info@zdregistr.ru" w:history="1">
              <w:r>
                <w:rPr>
                  <w:rStyle w:val="870"/>
                  <w:rFonts w:ascii="Times New Roman" w:hAnsi="Times New Roman" w:eastAsia="Times New Roman" w:cs="Times New Roman"/>
                  <w:highlight w:val="none"/>
                  <w:lang w:eastAsia="ru-RU" w:bidi="ar-SA"/>
                </w:rPr>
                <w:t xml:space="preserve">info@zdregistr.ru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 w:bidi="ar-SA"/>
              </w:rPr>
            </w:r>
          </w:p>
        </w:tc>
      </w:tr>
    </w:tbl>
    <w:p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709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SimSun">
    <w:panose1 w:val="02000506000000020000"/>
  </w:font>
  <w:font w:name="Mangal">
    <w:panose1 w:val="02040503050306020203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66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2."/>
      <w:lvlJc w:val="left"/>
      <w:pPr/>
    </w:lvl>
    <w:lvl w:ilvl="2">
      <w:start w:val="1"/>
      <w:numFmt w:val="decimal"/>
      <w:isLgl w:val="false"/>
      <w:suff w:val="tab"/>
      <w:lvlText w:val="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/>
    </w:lvl>
    <w:lvl w:ilvl="4">
      <w:start w:val="1"/>
      <w:numFmt w:val="decimal"/>
      <w:isLgl w:val="false"/>
      <w:suff w:val="tab"/>
      <w:lvlText w:val="%5."/>
      <w:lvlJc w:val="left"/>
      <w:pPr/>
    </w:lvl>
    <w:lvl w:ilvl="5">
      <w:start w:val="1"/>
      <w:numFmt w:val="decimal"/>
      <w:isLgl w:val="false"/>
      <w:suff w:val="tab"/>
      <w:lvlText w:val="%6."/>
      <w:lvlJc w:val="left"/>
      <w:pPr/>
    </w:lvl>
    <w:lvl w:ilvl="6">
      <w:start w:val="1"/>
      <w:numFmt w:val="decimal"/>
      <w:isLgl w:val="false"/>
      <w:suff w:val="tab"/>
      <w:lvlText w:val="%7."/>
      <w:lvlJc w:val="left"/>
      <w:pPr/>
    </w:lvl>
    <w:lvl w:ilvl="7">
      <w:start w:val="1"/>
      <w:numFmt w:val="decimal"/>
      <w:isLgl w:val="false"/>
      <w:suff w:val="tab"/>
      <w:lvlText w:val="%8."/>
      <w:lvlJc w:val="left"/>
      <w:pPr/>
    </w:lvl>
    <w:lvl w:ilvl="8">
      <w:start w:val="1"/>
      <w:numFmt w:val="decimal"/>
      <w:isLgl w:val="false"/>
      <w:suff w:val="tab"/>
      <w:lvlText w:val="%9."/>
      <w:lvlJc w:val="left"/>
      <w:pPr/>
    </w:lvl>
  </w:abstractNum>
  <w:abstractNum w:abstractNumId="1">
    <w:multiLevelType w:val="hybridMultilevel"/>
    <w:lvl w:ilvl="0">
      <w:start w:val="0"/>
      <w:numFmt w:val="decimal"/>
      <w:pStyle w:val="857"/>
      <w:isLgl w:val="false"/>
      <w:suff w:val="tab"/>
      <w:lvlText w:val="%1"/>
      <w:lvlJc w:val="left"/>
      <w:pPr/>
    </w:lvl>
    <w:lvl w:ilvl="1">
      <w:start w:val="1"/>
      <w:numFmt w:val="decimal"/>
      <w:isLgl w:val="false"/>
      <w:suff w:val="tab"/>
      <w:lvlText w:val="%2."/>
      <w:lvlJc w:val="left"/>
      <w:pPr/>
    </w:lvl>
    <w:lvl w:ilvl="2">
      <w:start w:val="1"/>
      <w:numFmt w:val="decimal"/>
      <w:isLgl w:val="false"/>
      <w:suff w:val="tab"/>
      <w:lvlText w:val="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/>
    </w:lvl>
    <w:lvl w:ilvl="4">
      <w:start w:val="1"/>
      <w:numFmt w:val="decimal"/>
      <w:isLgl w:val="false"/>
      <w:suff w:val="tab"/>
      <w:lvlText w:val="%5."/>
      <w:lvlJc w:val="left"/>
      <w:pPr/>
    </w:lvl>
    <w:lvl w:ilvl="5">
      <w:start w:val="1"/>
      <w:numFmt w:val="decimal"/>
      <w:isLgl w:val="false"/>
      <w:suff w:val="tab"/>
      <w:lvlText w:val="%6."/>
      <w:lvlJc w:val="left"/>
      <w:pPr/>
    </w:lvl>
    <w:lvl w:ilvl="6">
      <w:start w:val="1"/>
      <w:numFmt w:val="decimal"/>
      <w:isLgl w:val="false"/>
      <w:suff w:val="tab"/>
      <w:lvlText w:val="%7."/>
      <w:lvlJc w:val="left"/>
      <w:pPr/>
    </w:lvl>
    <w:lvl w:ilvl="7">
      <w:start w:val="1"/>
      <w:numFmt w:val="decimal"/>
      <w:isLgl w:val="false"/>
      <w:suff w:val="tab"/>
      <w:lvlText w:val="%8."/>
      <w:lvlJc w:val="left"/>
      <w:pPr/>
    </w:lvl>
    <w:lvl w:ilvl="8">
      <w:start w:val="1"/>
      <w:numFmt w:val="decimal"/>
      <w:isLgl w:val="false"/>
      <w:suff w:val="tab"/>
      <w:lvlText w:val="%9."/>
      <w:lvlJc w:val="left"/>
      <w:p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imSun" w:cs="Mangal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next w:val="846"/>
    <w:link w:val="846"/>
    <w:qFormat/>
    <w:pPr>
      <w:widowControl w:val="off"/>
    </w:pPr>
    <w:rPr>
      <w:sz w:val="24"/>
      <w:szCs w:val="24"/>
      <w:lang w:val="ru-RU" w:eastAsia="zh-CN" w:bidi="hi-IN"/>
    </w:rPr>
  </w:style>
  <w:style w:type="character" w:styleId="847">
    <w:name w:val="Основной шрифт абзаца"/>
    <w:next w:val="847"/>
    <w:link w:val="846"/>
    <w:uiPriority w:val="1"/>
    <w:unhideWhenUsed/>
  </w:style>
  <w:style w:type="table" w:styleId="848">
    <w:name w:val="Обычная таблица"/>
    <w:next w:val="848"/>
    <w:link w:val="846"/>
    <w:uiPriority w:val="99"/>
    <w:semiHidden/>
    <w:unhideWhenUsed/>
    <w:tblPr/>
  </w:style>
  <w:style w:type="numbering" w:styleId="849">
    <w:name w:val="Нет списка"/>
    <w:next w:val="849"/>
    <w:link w:val="846"/>
    <w:uiPriority w:val="99"/>
    <w:semiHidden/>
    <w:unhideWhenUsed/>
  </w:style>
  <w:style w:type="paragraph" w:styleId="850">
    <w:name w:val="Standard"/>
    <w:next w:val="850"/>
    <w:link w:val="846"/>
    <w:rPr>
      <w:rFonts w:ascii="Times New Roman" w:hAnsi="Times New Roman" w:eastAsia="Times New Roman" w:cs="Times New Roman"/>
      <w:sz w:val="28"/>
      <w:lang w:val="ru-RU" w:eastAsia="zh-CN" w:bidi="ar-SA"/>
    </w:rPr>
  </w:style>
  <w:style w:type="paragraph" w:styleId="851">
    <w:name w:val="Heading"/>
    <w:basedOn w:val="850"/>
    <w:next w:val="852"/>
    <w:link w:val="84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52">
    <w:name w:val="Text body"/>
    <w:basedOn w:val="850"/>
    <w:next w:val="852"/>
    <w:link w:val="846"/>
    <w:pPr>
      <w:jc w:val="both"/>
      <w:spacing w:line="480" w:lineRule="auto"/>
    </w:pPr>
  </w:style>
  <w:style w:type="paragraph" w:styleId="853">
    <w:name w:val="Список"/>
    <w:basedOn w:val="852"/>
    <w:next w:val="853"/>
    <w:link w:val="846"/>
    <w:rPr>
      <w:rFonts w:cs="Mangal"/>
      <w:sz w:val="24"/>
    </w:rPr>
  </w:style>
  <w:style w:type="paragraph" w:styleId="854">
    <w:name w:val="Название объекта"/>
    <w:basedOn w:val="850"/>
    <w:next w:val="854"/>
    <w:link w:val="84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55">
    <w:name w:val="Index"/>
    <w:basedOn w:val="850"/>
    <w:next w:val="855"/>
    <w:link w:val="846"/>
    <w:pPr>
      <w:suppressLineNumbers/>
    </w:pPr>
    <w:rPr>
      <w:rFonts w:cs="Mangal"/>
      <w:sz w:val="24"/>
    </w:rPr>
  </w:style>
  <w:style w:type="paragraph" w:styleId="856">
    <w:name w:val="Contents 1"/>
    <w:basedOn w:val="850"/>
    <w:next w:val="857"/>
    <w:link w:val="846"/>
    <w:pPr>
      <w:spacing w:before="360" w:after="0"/>
    </w:pPr>
    <w:rPr>
      <w:rFonts w:ascii="Arial" w:hAnsi="Arial" w:cs="Arial"/>
      <w:b/>
      <w:caps/>
    </w:rPr>
  </w:style>
  <w:style w:type="paragraph" w:styleId="857">
    <w:name w:val="Numbering 5"/>
    <w:basedOn w:val="850"/>
    <w:next w:val="857"/>
    <w:link w:val="846"/>
    <w:pPr>
      <w:numPr>
        <w:ilvl w:val="0"/>
        <w:numId w:val="2"/>
      </w:numPr>
      <w:ind w:left="1492" w:hanging="360"/>
      <w:tabs>
        <w:tab w:val="left" w:pos="2984" w:leader="none"/>
      </w:tabs>
    </w:pPr>
  </w:style>
  <w:style w:type="paragraph" w:styleId="858">
    <w:name w:val="Верхний колонтитул"/>
    <w:basedOn w:val="850"/>
    <w:next w:val="858"/>
    <w:link w:val="846"/>
    <w:pPr>
      <w:tabs>
        <w:tab w:val="center" w:pos="4153" w:leader="none"/>
        <w:tab w:val="right" w:pos="8306" w:leader="none"/>
      </w:tabs>
    </w:pPr>
  </w:style>
  <w:style w:type="paragraph" w:styleId="859">
    <w:name w:val="Нижний колонтитул"/>
    <w:basedOn w:val="850"/>
    <w:next w:val="859"/>
    <w:link w:val="846"/>
    <w:pPr>
      <w:tabs>
        <w:tab w:val="center" w:pos="4153" w:leader="none"/>
        <w:tab w:val="right" w:pos="8306" w:leader="none"/>
      </w:tabs>
    </w:pPr>
  </w:style>
  <w:style w:type="paragraph" w:styleId="860">
    <w:name w:val="Основной текст 2"/>
    <w:basedOn w:val="850"/>
    <w:next w:val="860"/>
    <w:link w:val="846"/>
    <w:pPr>
      <w:ind w:left="0" w:right="0" w:firstLine="709"/>
      <w:jc w:val="both"/>
      <w:spacing w:line="360" w:lineRule="auto"/>
    </w:pPr>
  </w:style>
  <w:style w:type="paragraph" w:styleId="861">
    <w:name w:val="Текст выноски"/>
    <w:basedOn w:val="850"/>
    <w:next w:val="861"/>
    <w:link w:val="846"/>
    <w:rPr>
      <w:rFonts w:ascii="Tahoma" w:hAnsi="Tahoma" w:cs="Tahoma"/>
      <w:sz w:val="16"/>
      <w:szCs w:val="16"/>
    </w:rPr>
  </w:style>
  <w:style w:type="paragraph" w:styleId="862">
    <w:name w:val="Frame contents"/>
    <w:basedOn w:val="850"/>
    <w:next w:val="862"/>
    <w:link w:val="846"/>
  </w:style>
  <w:style w:type="character" w:styleId="863">
    <w:name w:val="WW8Num1z0"/>
    <w:next w:val="863"/>
    <w:link w:val="846"/>
  </w:style>
  <w:style w:type="character" w:styleId="864">
    <w:name w:val="Номер страницы"/>
    <w:basedOn w:val="847"/>
    <w:next w:val="864"/>
    <w:link w:val="846"/>
  </w:style>
  <w:style w:type="character" w:styleId="865">
    <w:name w:val="Internet link"/>
    <w:next w:val="865"/>
    <w:link w:val="846"/>
    <w:rPr>
      <w:color w:val="0000ff"/>
      <w:u w:val="single"/>
    </w:rPr>
  </w:style>
  <w:style w:type="numbering" w:styleId="866">
    <w:name w:val="WW8Num1"/>
    <w:basedOn w:val="849"/>
    <w:next w:val="866"/>
    <w:link w:val="846"/>
    <w:pPr>
      <w:numPr>
        <w:ilvl w:val="0"/>
        <w:numId w:val="1"/>
      </w:numPr>
    </w:pPr>
  </w:style>
  <w:style w:type="numbering" w:styleId="867">
    <w:name w:val="WW8StyleNum"/>
    <w:basedOn w:val="849"/>
    <w:next w:val="867"/>
    <w:link w:val="846"/>
    <w:pPr>
      <w:numPr>
        <w:ilvl w:val="0"/>
        <w:numId w:val="2"/>
      </w:numPr>
    </w:pPr>
  </w:style>
  <w:style w:type="paragraph" w:styleId="868">
    <w:name w:val="Основной текст"/>
    <w:basedOn w:val="846"/>
    <w:next w:val="868"/>
    <w:link w:val="869"/>
    <w:uiPriority w:val="99"/>
    <w:semiHidden/>
    <w:unhideWhenUsed/>
    <w:pPr>
      <w:spacing w:after="120"/>
    </w:pPr>
    <w:rPr>
      <w:szCs w:val="21"/>
    </w:rPr>
  </w:style>
  <w:style w:type="character" w:styleId="869">
    <w:name w:val="Основной текст Знак"/>
    <w:next w:val="869"/>
    <w:link w:val="868"/>
    <w:uiPriority w:val="99"/>
    <w:semiHidden/>
    <w:rPr>
      <w:sz w:val="24"/>
      <w:szCs w:val="21"/>
      <w:lang w:eastAsia="zh-CN" w:bidi="hi-IN"/>
    </w:rPr>
  </w:style>
  <w:style w:type="character" w:styleId="870">
    <w:name w:val="Гиперссылка"/>
    <w:next w:val="870"/>
    <w:link w:val="846"/>
    <w:uiPriority w:val="99"/>
    <w:unhideWhenUsed/>
    <w:rPr>
      <w:color w:val="0000ff"/>
      <w:u w:val="single"/>
    </w:rPr>
  </w:style>
  <w:style w:type="character" w:styleId="871" w:default="1">
    <w:name w:val="Default Paragraph Font"/>
    <w:uiPriority w:val="1"/>
    <w:semiHidden/>
    <w:unhideWhenUsed/>
  </w:style>
  <w:style w:type="numbering" w:styleId="872" w:default="1">
    <w:name w:val="No List"/>
    <w:uiPriority w:val="99"/>
    <w:semiHidden/>
    <w:unhideWhenUsed/>
  </w:style>
  <w:style w:type="table" w:styleId="87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niim@niimostov.ru" TargetMode="External"/><Relationship Id="rId11" Type="http://schemas.openxmlformats.org/officeDocument/2006/relationships/hyperlink" Target="http://niivagon@mail.ru" TargetMode="External"/><Relationship Id="rId12" Type="http://schemas.openxmlformats.org/officeDocument/2006/relationships/hyperlink" Target="http://ndtcenter@yandex.ru" TargetMode="External"/><Relationship Id="rId13" Type="http://schemas.openxmlformats.org/officeDocument/2006/relationships/hyperlink" Target="http://expcent@engcenter.ru" TargetMode="External"/><Relationship Id="rId14" Type="http://schemas.openxmlformats.org/officeDocument/2006/relationships/hyperlink" Target="http://register@rsfgt.ru" TargetMode="External"/><Relationship Id="rId15" Type="http://schemas.openxmlformats.org/officeDocument/2006/relationships/hyperlink" Target="http://info@zdregi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</dc:creator>
  <cp:lastModifiedBy>e.lagmetova</cp:lastModifiedBy>
  <cp:revision>4</cp:revision>
  <dcterms:created xsi:type="dcterms:W3CDTF">2023-09-18T12:25:00Z</dcterms:created>
  <dcterms:modified xsi:type="dcterms:W3CDTF">2026-02-10T12:31:28Z</dcterms:modified>
  <cp:version>917504</cp:version>
</cp:coreProperties>
</file>