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ого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а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«Москва – Санкт-Петербург,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административных границах Новгородской области)»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в соответствии </w:t>
        <w:br/>
        <w:t xml:space="preserve">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документации </w:t>
        <w:br/>
        <w:t xml:space="preserve">по планировке территории (проект планировки территории, проект межевания территории) для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«Москва – Санкт-Петербург, строител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ьство высокоскоростной пассажирской железнодорожной линии. </w:t>
        <w:br/>
        <w:t xml:space="preserve">1 этап – Строительство участка Обухово-2 (искл.) – Великий Новгород </w:t>
        <w:br/>
        <w:t xml:space="preserve">ВСМ (вкл.). Строительство высокоскоростной пассажирской железнодорожной линии (в административных границах Новгородской области)»,</w:t>
      </w:r>
      <w:r/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30.08.2024 № АБ-861-р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</w:t>
        <w:br/>
        <w:t xml:space="preserve">в интересах ООО «ВСМ Две Столицы» (ОГРН 1247700011900, </w:t>
        <w:br/>
        <w:t xml:space="preserve">ИНН 9726064201; Крылатская ул., д. 17, к. 2, вн.тер.г. муниципальный округ Крылатское, г. Москва, 121614, e-mail: info@vsm2stl.ru; телефон: +7(499)429-09-59) следующих земельных участков:</w:t>
      </w:r>
      <w:r/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131"/>
        <w:gridCol w:w="3827"/>
        <w:gridCol w:w="1559"/>
        <w:gridCol w:w="1665"/>
      </w:tblGrid>
      <w:tr>
        <w:tblPrEx/>
        <w:trPr>
          <w:trHeight w:val="153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53:11:1300212:1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Ориентир д. Теремец.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Участок находится примерно в -, по направлению на – от ориентира. Почтовый адрес ориентира: обл. Новгородская, р-н Новгородский, уч. 186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1583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1583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53:11:1300202:2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Ориентир д. Тютицы. Почтовый адрес ориентира: обл. Новгородская, р-н Новгородский, уч. 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751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751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30.08.2024 № АБ-861-р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«Москва – Санкт-Петербург,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административн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ых границах Новгородской области)»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общества с ограниченной ответственностью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общества с ограниченной ответственностью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Трубичинского сельского поселения Новгородского муниципального района Новгородской области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173501, Новгородская область, Новгородский район,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деревня Трубичино, дом 85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(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8(8162)741-128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; адрес электронной почты: 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trubichino85@yandex.ru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 в Администрацию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Трубичинского сельского поселения Новгородского муниципального района Новгородской области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от 05.09.2024 № УЗИП-3/3910 в целях размещения на официальном сайте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color w:val="0563c1"/>
                <w:u w:val="singl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color w:val="0563c1"/>
                <w:u w:val="single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17</cp:revision>
  <dcterms:created xsi:type="dcterms:W3CDTF">2024-07-09T09:03:00Z</dcterms:created>
  <dcterms:modified xsi:type="dcterms:W3CDTF">2024-11-18T08:05:04Z</dcterms:modified>
</cp:coreProperties>
</file>