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1B" w:rsidRPr="007A1C42" w:rsidRDefault="0007041B" w:rsidP="0007041B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«Этап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val="en-US" w:eastAsia="zh-CN" w:bidi="hi-IN"/>
        </w:rPr>
        <w:t>XVII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«Строительство тяговой подстанции Кусково» в рамках реализации проекта «Организация пригородно-городского пассажирского железнодорожного движения на участке Апрелевка-Жедезнодорожная (МЦД-4)», предусмотренных подпунктом 2 части 5 статьи 4 Федерального закона от 31.07.2020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r w:rsidRPr="007A1C42">
        <w:rPr>
          <w:rFonts w:ascii="Times New Roman" w:hAnsi="Times New Roman" w:cs="Times New Roman"/>
          <w:sz w:val="26"/>
          <w:szCs w:val="26"/>
        </w:rPr>
        <w:t>dkrs-msk@msk.rzd.ru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; 8 (499) 262-42-57) сроком 10 месяцев в отношении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следующих земельных участков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: </w:t>
      </w:r>
    </w:p>
    <w:p w:rsidR="00CD4EAC" w:rsidRDefault="00CD4EAC" w:rsidP="00CD4EA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07041B" w:rsidTr="00893479">
        <w:trPr>
          <w:jc w:val="center"/>
        </w:trPr>
        <w:tc>
          <w:tcPr>
            <w:tcW w:w="3142" w:type="dxa"/>
            <w:shd w:val="clear" w:color="auto" w:fill="auto"/>
          </w:tcPr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07041B" w:rsidTr="00893479">
        <w:trPr>
          <w:jc w:val="center"/>
        </w:trPr>
        <w:tc>
          <w:tcPr>
            <w:tcW w:w="3142" w:type="dxa"/>
            <w:shd w:val="clear" w:color="auto" w:fill="auto"/>
          </w:tcPr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77:03:006026:1564</w:t>
            </w:r>
          </w:p>
        </w:tc>
        <w:tc>
          <w:tcPr>
            <w:tcW w:w="3260" w:type="dxa"/>
            <w:shd w:val="clear" w:color="auto" w:fill="auto"/>
          </w:tcPr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Кусковский тупик,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вл 8/1</w:t>
            </w:r>
          </w:p>
        </w:tc>
        <w:tc>
          <w:tcPr>
            <w:tcW w:w="3565" w:type="dxa"/>
            <w:shd w:val="clear" w:color="auto" w:fill="auto"/>
          </w:tcPr>
          <w:p w:rsidR="0007041B" w:rsidRDefault="0007041B" w:rsidP="0089347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не более 10 месяцев</w:t>
            </w:r>
          </w:p>
        </w:tc>
      </w:tr>
      <w:tr w:rsidR="0007041B" w:rsidTr="00893479">
        <w:trPr>
          <w:jc w:val="center"/>
        </w:trPr>
        <w:tc>
          <w:tcPr>
            <w:tcW w:w="3142" w:type="dxa"/>
            <w:shd w:val="clear" w:color="auto" w:fill="auto"/>
          </w:tcPr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77:03:0006026:20</w:t>
            </w:r>
          </w:p>
        </w:tc>
        <w:tc>
          <w:tcPr>
            <w:tcW w:w="3260" w:type="dxa"/>
            <w:shd w:val="clear" w:color="auto" w:fill="auto"/>
          </w:tcPr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Рассветная Аллея</w:t>
            </w:r>
          </w:p>
        </w:tc>
        <w:tc>
          <w:tcPr>
            <w:tcW w:w="3565" w:type="dxa"/>
            <w:shd w:val="clear" w:color="auto" w:fill="auto"/>
          </w:tcPr>
          <w:p w:rsidR="0007041B" w:rsidRDefault="0007041B" w:rsidP="0089347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374FB5">
              <w:rPr>
                <w:rFonts w:ascii="Times New Roman" w:eastAsia="SimSun" w:hAnsi="Times New Roman" w:cs="Times New Roman"/>
                <w:bCs/>
                <w:lang w:eastAsia="zh-CN" w:bidi="hi-IN"/>
              </w:rPr>
              <w:t>не более 10 месяцев</w:t>
            </w:r>
          </w:p>
        </w:tc>
      </w:tr>
      <w:tr w:rsidR="0007041B" w:rsidTr="00893479">
        <w:trPr>
          <w:jc w:val="center"/>
        </w:trPr>
        <w:tc>
          <w:tcPr>
            <w:tcW w:w="3142" w:type="dxa"/>
            <w:shd w:val="clear" w:color="auto" w:fill="auto"/>
          </w:tcPr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77:03:0006026:1881</w:t>
            </w:r>
          </w:p>
        </w:tc>
        <w:tc>
          <w:tcPr>
            <w:tcW w:w="3260" w:type="dxa"/>
            <w:shd w:val="clear" w:color="auto" w:fill="auto"/>
          </w:tcPr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Кусковский тупик</w:t>
            </w:r>
          </w:p>
        </w:tc>
        <w:tc>
          <w:tcPr>
            <w:tcW w:w="3565" w:type="dxa"/>
            <w:shd w:val="clear" w:color="auto" w:fill="auto"/>
          </w:tcPr>
          <w:p w:rsidR="0007041B" w:rsidRDefault="0007041B" w:rsidP="0089347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374FB5">
              <w:rPr>
                <w:rFonts w:ascii="Times New Roman" w:eastAsia="SimSun" w:hAnsi="Times New Roman" w:cs="Times New Roman"/>
                <w:bCs/>
                <w:lang w:eastAsia="zh-CN" w:bidi="hi-IN"/>
              </w:rPr>
              <w:t>не более 10 месяцев</w:t>
            </w:r>
          </w:p>
        </w:tc>
      </w:tr>
      <w:tr w:rsidR="0007041B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6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41B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7041B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7041B" w:rsidRPr="005319F3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5319F3">
                <w:rPr>
                  <w:rStyle w:val="a4"/>
                  <w:rFonts w:ascii="Times New Roman" w:hAnsi="Times New Roman" w:cs="Times New Roman"/>
                </w:rPr>
                <w:t>https://vao.mos.ru/</w:t>
              </w:r>
            </w:hyperlink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8" w:tooltip="https://rlw.gov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(официальные сайты в информационно-телекоммуникационной сети «Интернет», на которых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размещается сообщение о поступившем ходатайстве об установлении публичного сервитута)</w:t>
            </w:r>
          </w:p>
        </w:tc>
      </w:tr>
      <w:tr w:rsidR="0007041B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07041B" w:rsidRPr="001D51EE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Распоряжение Росжелдора от 11.08.2023 № АБ-474-р: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1D51EE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«Этап </w:t>
            </w:r>
            <w:r w:rsidRPr="001D51EE">
              <w:rPr>
                <w:rFonts w:ascii="Times New Roman" w:eastAsia="SimSun" w:hAnsi="Times New Roman" w:cs="Times New Roman"/>
                <w:bCs/>
                <w:lang w:val="en-US" w:eastAsia="zh-CN" w:bidi="hi-IN"/>
              </w:rPr>
              <w:t>XVII</w:t>
            </w:r>
            <w:r w:rsidRPr="001D51EE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«Строительство тяговой подстанции Кусково» в рамках реализации проекта «Организация пригородно-городского пассажирского железнодорожного движения на участке Апрелевка-Жедезнодорожная (МЦД-4)»</w:t>
            </w:r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07041B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7041B" w:rsidRPr="005319F3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5319F3">
                <w:rPr>
                  <w:rStyle w:val="a4"/>
                  <w:rFonts w:ascii="Times New Roman" w:hAnsi="Times New Roman" w:cs="Times New Roman"/>
                </w:rPr>
                <w:t>https://vao.mos.ru/</w:t>
              </w:r>
            </w:hyperlink>
          </w:p>
          <w:p w:rsidR="0007041B" w:rsidRDefault="0007041B" w:rsidP="00893479">
            <w:pPr>
              <w:spacing w:after="0" w:line="240" w:lineRule="auto"/>
              <w:ind w:right="141"/>
              <w:jc w:val="center"/>
            </w:pPr>
          </w:p>
          <w:p w:rsidR="0007041B" w:rsidRPr="0013771F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13771F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7041B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07041B" w:rsidRDefault="0007041B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Default="00B36870" w:rsidP="00CD4EA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B36870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9F" w:rsidRDefault="0081349F">
      <w:pPr>
        <w:spacing w:after="0" w:line="240" w:lineRule="auto"/>
      </w:pPr>
      <w:r>
        <w:separator/>
      </w:r>
    </w:p>
  </w:endnote>
  <w:endnote w:type="continuationSeparator" w:id="0">
    <w:p w:rsidR="0081349F" w:rsidRDefault="0081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9F" w:rsidRDefault="0081349F">
      <w:pPr>
        <w:spacing w:after="0" w:line="240" w:lineRule="auto"/>
      </w:pPr>
      <w:r>
        <w:separator/>
      </w:r>
    </w:p>
  </w:footnote>
  <w:footnote w:type="continuationSeparator" w:id="0">
    <w:p w:rsidR="0081349F" w:rsidRDefault="0081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07041B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60D2C"/>
    <w:rsid w:val="0097211F"/>
    <w:rsid w:val="00983F46"/>
    <w:rsid w:val="009862A3"/>
    <w:rsid w:val="00986429"/>
    <w:rsid w:val="0098710C"/>
    <w:rsid w:val="009901EE"/>
    <w:rsid w:val="00993202"/>
    <w:rsid w:val="009A05E7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6183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o.mos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troi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ao.mo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173</cp:revision>
  <cp:lastPrinted>2023-06-09T08:59:00Z</cp:lastPrinted>
  <dcterms:created xsi:type="dcterms:W3CDTF">2022-06-21T09:18:00Z</dcterms:created>
  <dcterms:modified xsi:type="dcterms:W3CDTF">2024-07-19T08:27:00Z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