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B4" w:rsidRPr="00F23FE5" w:rsidRDefault="00FE50B4" w:rsidP="00FE50B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инфраструктуры, а также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 xml:space="preserve">«Организация пригородно-городского пассажирского железнодорожного движения на участке Одинцово-Лобня (МЦД-1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«Одинцово-Лобня»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). Реконструкция пассажирской инфраструктуры на участке о.п. Новодачная (вкл.) – о.п. Долгопрудная (вкл.) Савеловского направления Московской железной дороги», входящей в состав строительства III и IV главных железнодорожных путей общего пользования протяженностью 26,1 км (г. Долгопрудный, г. Лобня, Мытищинский район, Северный, Северо-Восточный административные округа г. Москвы) на участке Бескудниково-Лобня в рамках реализации проекта «Развитие Московского транспортного узла»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ами 1 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10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B5CDD" w:rsidRDefault="001B5CDD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Pr="00B86D0F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50:42:0020203</w:t>
            </w:r>
          </w:p>
        </w:tc>
        <w:tc>
          <w:tcPr>
            <w:tcW w:w="3260" w:type="dxa"/>
            <w:shd w:val="clear" w:color="auto" w:fill="auto"/>
          </w:tcPr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FE50B4" w:rsidRPr="00FA6ED3" w:rsidRDefault="00FE50B4" w:rsidP="005C62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Pr="00227EB6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50:42:0000000:11</w:t>
            </w:r>
          </w:p>
        </w:tc>
        <w:tc>
          <w:tcPr>
            <w:tcW w:w="3260" w:type="dxa"/>
            <w:shd w:val="clear" w:color="auto" w:fill="auto"/>
          </w:tcPr>
          <w:p w:rsidR="00FE50B4" w:rsidRPr="00227EB6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Долгопрудный, от ст. Марк до ул. Первомайская</w:t>
            </w:r>
          </w:p>
        </w:tc>
        <w:tc>
          <w:tcPr>
            <w:tcW w:w="3565" w:type="dxa"/>
            <w:shd w:val="clear" w:color="auto" w:fill="auto"/>
          </w:tcPr>
          <w:p w:rsidR="00FE50B4" w:rsidRDefault="00FE50B4" w:rsidP="005C62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50:42:0020109</w:t>
            </w:r>
          </w:p>
        </w:tc>
        <w:tc>
          <w:tcPr>
            <w:tcW w:w="3260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50:42:0000000:80130</w:t>
            </w:r>
          </w:p>
        </w:tc>
        <w:tc>
          <w:tcPr>
            <w:tcW w:w="3260" w:type="dxa"/>
            <w:shd w:val="clear" w:color="auto" w:fill="auto"/>
          </w:tcPr>
          <w:p w:rsidR="00FE50B4" w:rsidRPr="00B86D0F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010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50:42:0000000:801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FE50B4" w:rsidRPr="00713576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FE50B4" w:rsidRPr="00713576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D58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50:42:0000000: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78622</w:t>
            </w:r>
          </w:p>
        </w:tc>
        <w:tc>
          <w:tcPr>
            <w:tcW w:w="3260" w:type="dxa"/>
            <w:shd w:val="clear" w:color="auto" w:fill="auto"/>
          </w:tcPr>
          <w:p w:rsidR="00FE50B4" w:rsidRPr="001C66CF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FE50B4" w:rsidRPr="001C66CF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Долгопрудный,</w:t>
            </w:r>
          </w:p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Лихачевский проезд</w:t>
            </w:r>
          </w:p>
        </w:tc>
        <w:tc>
          <w:tcPr>
            <w:tcW w:w="3565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D58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50:42:0000000:801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FE50B4" w:rsidRPr="001C66CF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</w:t>
            </w:r>
          </w:p>
        </w:tc>
        <w:tc>
          <w:tcPr>
            <w:tcW w:w="3565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50:42:0020109:145</w:t>
            </w:r>
          </w:p>
        </w:tc>
        <w:tc>
          <w:tcPr>
            <w:tcW w:w="3260" w:type="dxa"/>
            <w:shd w:val="clear" w:color="auto" w:fill="auto"/>
          </w:tcPr>
          <w:p w:rsidR="00FE50B4" w:rsidRPr="00F4789F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789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FE50B4" w:rsidRPr="00F4789F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789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Долгопрудный,</w:t>
            </w:r>
          </w:p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789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Лихачевский проезд</w:t>
            </w:r>
          </w:p>
        </w:tc>
        <w:tc>
          <w:tcPr>
            <w:tcW w:w="3565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1 месяц</w:t>
            </w:r>
          </w:p>
        </w:tc>
      </w:tr>
      <w:tr w:rsidR="00FE50B4" w:rsidRPr="00FA6ED3" w:rsidTr="005C6251">
        <w:trPr>
          <w:jc w:val="center"/>
        </w:trPr>
        <w:tc>
          <w:tcPr>
            <w:tcW w:w="3142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789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50:42:0020109:14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E50B4" w:rsidRPr="001C66CF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C66C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Долгопрудный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ш. Московское</w:t>
            </w:r>
          </w:p>
        </w:tc>
        <w:tc>
          <w:tcPr>
            <w:tcW w:w="3565" w:type="dxa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E50B4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50B4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E50B4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E50B4" w:rsidRPr="0029424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https://оф-долгопрудный.рф</w:t>
              </w:r>
            </w:hyperlink>
          </w:p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E50B4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12.2019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ВЧ-239-р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28.10.2021 № АИ-509-р и от 29.03.2023 № АД-238-р)</w:t>
            </w:r>
          </w:p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2942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Организация пригородно-городского пассажирского железнодорожного движения на участке Одинцово-Лобня (МЦД-1 «Одинцово-Лобня»). Реконструкция пассажирской инфраструктуры на участке о.п. Новодачная (вкл.) – о.п. Долгопрудная (вкл.) Савеловского направления Московской железной дороги», входящей в состав строительства III и IV главных железнодорожных путей общего пользования протяженностью 26,1 км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42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(г. Долгопрудный, г. Лобня, Мытищинский район, Северный, Северо-Восточный административные округа г. Москвы) на участке Бескудниково-Ло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бня в рамках реализации проекта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42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Московского транспортного узла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E50B4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E50B4" w:rsidRPr="002B66C8" w:rsidRDefault="00FE50B4" w:rsidP="005C625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E50B4" w:rsidRPr="0029424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https://оф-долгопрудный.рф</w:t>
              </w:r>
            </w:hyperlink>
          </w:p>
          <w:p w:rsidR="00FE50B4" w:rsidRPr="009228B2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B4" w:rsidRPr="0029424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FE50B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FE50B4" w:rsidRPr="00294244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https://www.mos.ru</w:t>
              </w:r>
            </w:hyperlink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E50B4" w:rsidRPr="00FA6ED3" w:rsidTr="005C62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E50B4" w:rsidRPr="00FA6ED3" w:rsidRDefault="00FE50B4" w:rsidP="005C62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E50B4" w:rsidRDefault="00FE50B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FE50B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26" w:rsidRDefault="00FA2526">
      <w:pPr>
        <w:spacing w:after="0" w:line="240" w:lineRule="auto"/>
      </w:pPr>
      <w:r>
        <w:separator/>
      </w:r>
    </w:p>
  </w:endnote>
  <w:endnote w:type="continuationSeparator" w:id="0">
    <w:p w:rsidR="00FA2526" w:rsidRDefault="00FA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26" w:rsidRDefault="00FA2526">
      <w:pPr>
        <w:spacing w:after="0" w:line="240" w:lineRule="auto"/>
      </w:pPr>
      <w:r>
        <w:separator/>
      </w:r>
    </w:p>
  </w:footnote>
  <w:footnote w:type="continuationSeparator" w:id="0">
    <w:p w:rsidR="00FA2526" w:rsidRDefault="00FA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E50B4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B5CDD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37FEC"/>
    <w:rsid w:val="003434AF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04572"/>
    <w:rsid w:val="00C17111"/>
    <w:rsid w:val="00C409F7"/>
    <w:rsid w:val="00C42417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F3202"/>
    <w:rsid w:val="00F01E11"/>
    <w:rsid w:val="00F5758B"/>
    <w:rsid w:val="00FA09C5"/>
    <w:rsid w:val="00FA107A"/>
    <w:rsid w:val="00FA2526"/>
    <w:rsid w:val="00FA6ED3"/>
    <w:rsid w:val="00FC6E6C"/>
    <w:rsid w:val="00FE50B4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3237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92;-&#1076;&#1086;&#1083;&#1075;&#1086;&#1087;&#1088;&#1091;&#1076;&#1085;&#1099;&#1081;.&#1088;&#1092;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www.mos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msk.mosreg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&#1086;&#1092;-&#1076;&#1086;&#1083;&#1075;&#1086;&#1087;&#1088;&#1091;&#1076;&#1085;&#1099;&#1081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81</cp:revision>
  <cp:lastPrinted>2023-06-09T08:59:00Z</cp:lastPrinted>
  <dcterms:created xsi:type="dcterms:W3CDTF">2022-06-21T09:18:00Z</dcterms:created>
  <dcterms:modified xsi:type="dcterms:W3CDTF">2023-08-31T07:48:00Z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